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79.png" ContentType="image/png"/>
  <Override PartName="/word/media/rId83.png" ContentType="image/png"/>
  <Override PartName="/word/media/rId87.png" ContentType="image/png"/>
  <Override PartName="/word/media/rId91.png" ContentType="image/png"/>
  <Override PartName="/word/media/rId95.png" ContentType="image/png"/>
  <Override PartName="/word/media/rId25.png" ContentType="image/png"/>
  <Override PartName="/word/media/rId99.png" ContentType="image/png"/>
  <Override PartName="/word/media/rId103.png" ContentType="image/png"/>
  <Override PartName="/word/media/rId107.png" ContentType="image/png"/>
  <Override PartName="/word/media/rId111.png" ContentType="image/png"/>
  <Override PartName="/word/media/rId115.png" ContentType="image/png"/>
  <Override PartName="/word/media/rId120.png" ContentType="image/png"/>
  <Override PartName="/word/media/rId124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30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№2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установке и конфигурированию DNS- сервера, усвоение принципов работы системы доменных имён.</w:t>
      </w:r>
    </w:p>
    <w:bookmarkEnd w:id="20"/>
    <w:bookmarkStart w:id="142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9" w:name="установка-dns-сервера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Установка DNS-сервера</w:t>
      </w:r>
    </w:p>
    <w:p>
      <w:pPr>
        <w:pStyle w:val="FirstParagraph"/>
      </w:pPr>
      <w:r>
        <w:t xml:space="preserve">Загрузим нашу операционную систему и перейдем в рабочий каталог с</w:t>
      </w:r>
      <w:r>
        <w:t xml:space="preserve"> </w:t>
      </w:r>
      <w:r>
        <w:t xml:space="preserve">проектом. Далее запустим виртуальную машину server: vagrant up server. На виртуальной машине server войдём под созданным нами в предыдущей работе пользователем и откроем терминал. Перейдём в режим суперпользователя: sudo -i и установим bind и bind-utils: dnf -y install bind bind-utils (рис. 1).</w:t>
      </w:r>
    </w:p>
    <w:bookmarkStart w:id="24" w:name="fig:001"/>
    <w:p>
      <w:pPr>
        <w:pStyle w:val="CaptionedFigure"/>
      </w:pPr>
      <w:r>
        <w:drawing>
          <wp:inline>
            <wp:extent cx="4267200" cy="3013767"/>
            <wp:effectExtent b="0" l="0" r="0" t="0"/>
            <wp:docPr descr="Рис. 1: Переход в режим суперпользователя и установка bind, bind-utils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13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Переход в режим суперпользователя и установка bind, bind-utils</w:t>
      </w:r>
    </w:p>
    <w:bookmarkEnd w:id="24"/>
    <w:p>
      <w:pPr>
        <w:pStyle w:val="BodyText"/>
      </w:pPr>
      <w:r>
        <w:t xml:space="preserve">С помощью утилиты dig сделаем запрос к DNS-адресу www.yandex.ru: dig www.yandex.ru (рис. 2).</w:t>
      </w:r>
    </w:p>
    <w:bookmarkStart w:id="28" w:name="fig:002"/>
    <w:p>
      <w:pPr>
        <w:pStyle w:val="CaptionedFigure"/>
      </w:pPr>
      <w:r>
        <w:drawing>
          <wp:inline>
            <wp:extent cx="4267200" cy="3013767"/>
            <wp:effectExtent b="0" l="0" r="0" t="0"/>
            <wp:docPr descr="Рис. 2: Запрос с помощью утилиты dig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013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Запрос с помощью утилиты dig</w:t>
      </w:r>
    </w:p>
    <w:bookmarkEnd w:id="28"/>
    <w:bookmarkEnd w:id="29"/>
    <w:bookmarkStart w:id="74" w:name="конфигурирование-кэширующего-dns-сервера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Конфигурирование кэширующего DNS-сервера</w:t>
      </w:r>
    </w:p>
    <w:p>
      <w:pPr>
        <w:pStyle w:val="FirstParagraph"/>
      </w:pPr>
      <w:r>
        <w:t xml:space="preserve">Просмотрим содержание файлов /etc/resolv.conf (рис. 3), /etc/named.conf (рис. 4), /var/named/named.ca (рис. 5), /var/named/named.localhost (рис. 6), /var/named/named.loopback (рис. 7).</w:t>
      </w:r>
    </w:p>
    <w:bookmarkStart w:id="33" w:name="fig:003"/>
    <w:p>
      <w:pPr>
        <w:pStyle w:val="CaptionedFigure"/>
      </w:pPr>
      <w:r>
        <w:drawing>
          <wp:inline>
            <wp:extent cx="3964531" cy="690595"/>
            <wp:effectExtent b="0" l="0" r="0" t="0"/>
            <wp:docPr descr="Рис. 3: Просмотр содержания файла /etc/resolv.conf" title="" id="31" name="Picture"/>
            <a:graphic>
              <a:graphicData uri="http://schemas.openxmlformats.org/drawingml/2006/picture">
                <pic:pic>
                  <pic:nvPicPr>
                    <pic:cNvPr descr="image/3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531" cy="690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Просмотр содержания файла /etc/resolv.conf</w:t>
      </w:r>
    </w:p>
    <w:bookmarkEnd w:id="33"/>
    <w:bookmarkStart w:id="37" w:name="fig:004"/>
    <w:p>
      <w:pPr>
        <w:pStyle w:val="CaptionedFigure"/>
      </w:pPr>
      <w:r>
        <w:drawing>
          <wp:inline>
            <wp:extent cx="4267200" cy="2283326"/>
            <wp:effectExtent b="0" l="0" r="0" t="0"/>
            <wp:docPr descr="Рис. 4: Просмотр содержания файла /etc/named.conf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83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содержания файла /etc/named.conf</w:t>
      </w:r>
    </w:p>
    <w:bookmarkEnd w:id="37"/>
    <w:bookmarkStart w:id="41" w:name="fig:005"/>
    <w:p>
      <w:pPr>
        <w:pStyle w:val="CaptionedFigure"/>
      </w:pPr>
      <w:r>
        <w:drawing>
          <wp:inline>
            <wp:extent cx="4267200" cy="2142957"/>
            <wp:effectExtent b="0" l="0" r="0" t="0"/>
            <wp:docPr descr="Рис. 5: Просмотр содержания файла /var/named/named.ca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429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содержания файла /var/named/named.ca</w:t>
      </w:r>
    </w:p>
    <w:bookmarkEnd w:id="41"/>
    <w:bookmarkStart w:id="45" w:name="fig:006"/>
    <w:p>
      <w:pPr>
        <w:pStyle w:val="CaptionedFigure"/>
      </w:pPr>
      <w:r>
        <w:drawing>
          <wp:inline>
            <wp:extent cx="4267200" cy="1375610"/>
            <wp:effectExtent b="0" l="0" r="0" t="0"/>
            <wp:docPr descr="Рис. 6: Просмотр содержания файла /var/named/named.localhost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75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Просмотр содержания файла /var/named/named.localhost</w:t>
      </w:r>
    </w:p>
    <w:bookmarkEnd w:id="45"/>
    <w:bookmarkStart w:id="49" w:name="fig:007"/>
    <w:p>
      <w:pPr>
        <w:pStyle w:val="CaptionedFigure"/>
      </w:pPr>
      <w:r>
        <w:drawing>
          <wp:inline>
            <wp:extent cx="4267200" cy="1478547"/>
            <wp:effectExtent b="0" l="0" r="0" t="0"/>
            <wp:docPr descr="Рис. 7: Просмотр содержания файла /var/named/named.loopback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4785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Просмотр содержания файла /var/named/named.loopback</w:t>
      </w:r>
    </w:p>
    <w:bookmarkEnd w:id="49"/>
    <w:p>
      <w:pPr>
        <w:pStyle w:val="BodyText"/>
      </w:pPr>
      <w:r>
        <w:t xml:space="preserve">Запустим DNS-сервер: systemctl start named. Включим запуск DNS-сервера в автозапуск при загрузке системы: systemctl enable named. Проанализируем отличие в выведенной на экран информации при выполнении команд:</w:t>
      </w:r>
      <w:r>
        <w:t xml:space="preserve"> </w:t>
      </w:r>
      <w:r>
        <w:t xml:space="preserve">dig www.yandex.ru и dig 127.0.0.1 www.yandex.ru (рис. 8).</w:t>
      </w:r>
    </w:p>
    <w:bookmarkStart w:id="53" w:name="fig:008"/>
    <w:p>
      <w:pPr>
        <w:pStyle w:val="CaptionedFigure"/>
      </w:pPr>
      <w:r>
        <w:drawing>
          <wp:inline>
            <wp:extent cx="4267200" cy="3929203"/>
            <wp:effectExtent b="0" l="0" r="0" t="0"/>
            <wp:docPr descr="Рис. 8: Запуск DNS-сервера, включение запуска DNS-сервера в автозапуск при загрузке системы, анализ выведенной на экран информации при выполнении команды dig www.yandex.ru и dig 127.0.0.1 www.yandex.ru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292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Запуск DNS-сервера, включение запуска DNS-сервера в автозапуск при загрузке системы, анализ выведенной на экран информации при выполнении команды dig www.yandex.ru и dig 127.0.0.1 www.yandex.ru</w:t>
      </w:r>
    </w:p>
    <w:bookmarkEnd w:id="53"/>
    <w:p>
      <w:pPr>
        <w:pStyle w:val="BodyText"/>
      </w:pPr>
      <w:r>
        <w:t xml:space="preserve">Сделаем DNS-сервер сервером по умолчанию для хоста server и внутренней виртуальной сети. Для этого изменим настройки сетевого соединения eth0 в NetworkManager, переключив его на работу с внутренней сетью и указав для него в качестве DNS-сервера по умолчанию адрес 127.0.0.1. Сделаем тоже самое для соединения System eth0 (рис. 9).</w:t>
      </w:r>
    </w:p>
    <w:bookmarkStart w:id="57" w:name="fig:009"/>
    <w:p>
      <w:pPr>
        <w:pStyle w:val="CaptionedFigure"/>
      </w:pPr>
      <w:r>
        <w:drawing>
          <wp:inline>
            <wp:extent cx="4267200" cy="2903144"/>
            <wp:effectExtent b="0" l="0" r="0" t="0"/>
            <wp:docPr descr="Рис. 9: Настройка DNS-сервера сервером по умолчанию для хоста server и внутренней виртуальной сети. Повторяем действия для соединения System eth0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03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Настройка DNS-сервера сервером по умолчанию для хоста server и внутренней виртуальной сети. Повторяем действия для соединения System eth0</w:t>
      </w:r>
    </w:p>
    <w:bookmarkEnd w:id="57"/>
    <w:p>
      <w:pPr>
        <w:pStyle w:val="BodyText"/>
      </w:pPr>
      <w:r>
        <w:t xml:space="preserve">Перезапустим NetworkManager: systemctl restart NetworkManager. Проверим наличие изменений в файле /etc/resolv.conf (рис. 10).</w:t>
      </w:r>
    </w:p>
    <w:bookmarkStart w:id="61" w:name="fig:010"/>
    <w:p>
      <w:pPr>
        <w:pStyle w:val="CaptionedFigure"/>
      </w:pPr>
      <w:r>
        <w:drawing>
          <wp:inline>
            <wp:extent cx="4267200" cy="1036477"/>
            <wp:effectExtent b="0" l="0" r="0" t="0"/>
            <wp:docPr descr="Рис. 10: Перезапуск NetworkManager и проверка наличия изменений в файле /etc/resolv.conf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036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Перезапуск NetworkManager и проверка наличия изменений в файле /etc/resolv.conf</w:t>
      </w:r>
    </w:p>
    <w:bookmarkEnd w:id="61"/>
    <w:p>
      <w:pPr>
        <w:pStyle w:val="BodyText"/>
      </w:pPr>
      <w:r>
        <w:t xml:space="preserve">Теперь нам требуется настроить направление DNS-запросов от всех узлов внутренней сети, включая запросы от узла server, через узел server. Для этого внесём изменения в файл /etc/named.conf, заменив строку listen-on port 53 { 127.0.0.1; }; на listen-on port 53 { 127.0.0.1; any; }; и строку</w:t>
      </w:r>
      <w:r>
        <w:t xml:space="preserve"> </w:t>
      </w:r>
      <w:r>
        <w:t xml:space="preserve">allow-query { localhost; }; на allow-query { localhost; 192.168.0.0/16; }; (рис. 11).</w:t>
      </w:r>
    </w:p>
    <w:bookmarkStart w:id="65" w:name="fig:011"/>
    <w:p>
      <w:pPr>
        <w:pStyle w:val="CaptionedFigure"/>
      </w:pPr>
      <w:r>
        <w:drawing>
          <wp:inline>
            <wp:extent cx="4267200" cy="2533924"/>
            <wp:effectExtent b="0" l="0" r="0" t="0"/>
            <wp:docPr descr="Рис. 11: Настройка направление DNS-запросов от всех узлов внутренней сети, включая запросы от узла server, через узел server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33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направление DNS-запросов от всех узлов внутренней сети, включая запросы от узла server, через узел server</w:t>
      </w:r>
    </w:p>
    <w:bookmarkEnd w:id="65"/>
    <w:p>
      <w:pPr>
        <w:pStyle w:val="BodyText"/>
      </w:pPr>
      <w:r>
        <w:t xml:space="preserve">Внесём изменения в настройки межсетевого экрана узла server, разрешив</w:t>
      </w:r>
      <w:r>
        <w:t xml:space="preserve"> </w:t>
      </w:r>
      <w:r>
        <w:t xml:space="preserve">работу с DNS: firewall-cmd –add-service=dns и firewall-cmd –add service=dns –permanent. Убедимся, что DNS-запросы идут через узел server, который прослушивает порт 53. Для этого на данном этапе используем команду lsof: lsof | grep UDP (рис. 12).</w:t>
      </w:r>
    </w:p>
    <w:bookmarkStart w:id="69" w:name="fig:012"/>
    <w:p>
      <w:pPr>
        <w:pStyle w:val="CaptionedFigure"/>
      </w:pPr>
      <w:r>
        <w:drawing>
          <wp:inline>
            <wp:extent cx="4267200" cy="3510987"/>
            <wp:effectExtent b="0" l="0" r="0" t="0"/>
            <wp:docPr descr="Рис. 12: Внос изменений в настройки межсетевого экрана узла server, разрешив работу с DNS. Проверка, что DNS-запросы идут через узел server, который прослушивает порт 53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5109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Внос изменений в настройки межсетевого экрана узла server, разрешив работу с DNS. Проверка, что DNS-запросы идут через узел server, который прослушивает порт 53</w:t>
      </w:r>
    </w:p>
    <w:bookmarkEnd w:id="69"/>
    <w:p>
      <w:pPr>
        <w:pStyle w:val="BodyText"/>
      </w:pPr>
      <w:r>
        <w:t xml:space="preserve">В случае возникновения в сети ситуации, когда DNS-запросы от сервера фильтруются сетевым оборудованием, следует добавить перенаправление DNS-запросов на конкретный вышестоящий DNS-сервер. Для этого в конфигурационный файл named.conf в секцию options добавим: forwarders { список DNS-серверов }; и forward first; Кроме того, возможно вышестоящий DNS-сервер может не поддерживать технологию DNSSEC, тогда в конфигурационном файле named.conf укажем следующие настройки: dnssec-enable no; и dnssec-validation no; (рис. 13).</w:t>
      </w:r>
    </w:p>
    <w:bookmarkStart w:id="73" w:name="fig:013"/>
    <w:p>
      <w:pPr>
        <w:pStyle w:val="CaptionedFigure"/>
      </w:pPr>
      <w:r>
        <w:drawing>
          <wp:inline>
            <wp:extent cx="4267200" cy="4158404"/>
            <wp:effectExtent b="0" l="0" r="0" t="0"/>
            <wp:docPr descr="Рис. 13: Добавление перенаправлений DNS-запросов на конкретный вышестоящий DNS-сервер и дополнительных настроек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58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Добавление перенаправлений DNS-запросов на конкретный вышестоящий DNS-сервер и дополнительных настроек</w:t>
      </w:r>
    </w:p>
    <w:bookmarkEnd w:id="73"/>
    <w:bookmarkEnd w:id="74"/>
    <w:bookmarkStart w:id="119" w:name="конфигурирование-первичного-dns-сервера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Конфигурирование первичного DNS-сервера</w:t>
      </w:r>
    </w:p>
    <w:p>
      <w:pPr>
        <w:pStyle w:val="FirstParagraph"/>
      </w:pPr>
      <w:r>
        <w:t xml:space="preserve">Скопируем шаблон описания DNS-зон named.rfc1912.zones из каталога /etc в каталог /etc/named и переименуем его в aamishina.net: cp /etc/named.rfc1912.zones /etc/named/; cd /etc/named и mv /etc/named/named.rfc1912.zones /etc/named/user.net (рис. 14).</w:t>
      </w:r>
    </w:p>
    <w:bookmarkStart w:id="78" w:name="fig:014"/>
    <w:p>
      <w:pPr>
        <w:pStyle w:val="CaptionedFigure"/>
      </w:pPr>
      <w:r>
        <w:drawing>
          <wp:inline>
            <wp:extent cx="4267200" cy="412496"/>
            <wp:effectExtent b="0" l="0" r="0" t="0"/>
            <wp:docPr descr="Рис. 14: Копирование шаблона описания DNS-зон из каталога /etc в каталог /etc/named и изменение его названия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2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Копирование шаблона описания DNS-зон из каталога /etc в каталог /etc/named и изменение его названия</w:t>
      </w:r>
    </w:p>
    <w:bookmarkEnd w:id="78"/>
    <w:p>
      <w:pPr>
        <w:pStyle w:val="BodyText"/>
      </w:pPr>
      <w:r>
        <w:t xml:space="preserve">Включим файл описания зоны /etc/named/aamishina.net в конфигурационном файле DNS /etc/named.conf, добавив в нём в конце строку: include</w:t>
      </w:r>
      <w:r>
        <w:t xml:space="preserve"> </w:t>
      </w:r>
      <w:r>
        <w:t xml:space="preserve">“/etc/named/aamishina.net”</w:t>
      </w:r>
      <w:r>
        <w:t xml:space="preserve"> </w:t>
      </w:r>
      <w:r>
        <w:t xml:space="preserve">(рис. 15).</w:t>
      </w:r>
    </w:p>
    <w:bookmarkStart w:id="82" w:name="fig:015"/>
    <w:p>
      <w:pPr>
        <w:pStyle w:val="CaptionedFigure"/>
      </w:pPr>
      <w:r>
        <w:drawing>
          <wp:inline>
            <wp:extent cx="4267200" cy="412496"/>
            <wp:effectExtent b="0" l="0" r="0" t="0"/>
            <wp:docPr descr="Рис. 15: Включение файла описания зоны /etc/named/aamishina.net в конфигурационном файле DNS /etc/named.conf" title="" id="80" name="Picture"/>
            <a:graphic>
              <a:graphicData uri="http://schemas.openxmlformats.org/drawingml/2006/picture">
                <pic:pic>
                  <pic:nvPicPr>
                    <pic:cNvPr descr="image/15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2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Включение файла описания зоны /etc/named/aamishina.net в конфигурационном файле DNS /etc/named.conf</w:t>
      </w:r>
    </w:p>
    <w:bookmarkEnd w:id="82"/>
    <w:p>
      <w:pPr>
        <w:pStyle w:val="BodyText"/>
      </w:pPr>
      <w:r>
        <w:t xml:space="preserve">Откроем файл /etc/named/user.net на редактирование и вместо зоны пропишем свою прямую зону. Далее, вместо зоны пропишем свою обратную зону. Остальные записи в файле /etc/named/aamishina.net удалим (рис. 16).</w:t>
      </w:r>
    </w:p>
    <w:bookmarkStart w:id="86" w:name="fig:016"/>
    <w:p>
      <w:pPr>
        <w:pStyle w:val="CaptionedFigure"/>
      </w:pPr>
      <w:r>
        <w:drawing>
          <wp:inline>
            <wp:extent cx="4267200" cy="3794097"/>
            <wp:effectExtent b="0" l="0" r="0" t="0"/>
            <wp:docPr descr="Рис. 16: Открытие файла /etc/named/user.net на редактирование. Прописывание своей прямой зоны, обратной зоны и удаление остальных записей в файле" title="" id="84" name="Picture"/>
            <a:graphic>
              <a:graphicData uri="http://schemas.openxmlformats.org/drawingml/2006/picture">
                <pic:pic>
                  <pic:nvPicPr>
                    <pic:cNvPr descr="image/16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794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Открытие файла /etc/named/user.net на редактирование. Прописывание своей прямой зоны, обратной зоны и удаление остальных записей в файле</w:t>
      </w:r>
    </w:p>
    <w:bookmarkEnd w:id="86"/>
    <w:p>
      <w:pPr>
        <w:pStyle w:val="BodyText"/>
      </w:pPr>
      <w:r>
        <w:t xml:space="preserve">В каталоге /var/named создадим подкаталоги master/fz и master/rz, в которых будут располагаться файлы прямой и обратной зоны соответственно: cd /var/named; mkdir -p /var/named/master/fz; mkdir -p /var/named/master/rz. Скопируем шаблон прямой DNS-зоны named.localhost из каталога /var/named в каталог /var/named/master/fz и переименуем его в aamishina.net: cp /var/named/named.localhost /var/named/master/fz/; cd /var/named/master/fz/; mv named.localhost aamishina.net (рис. 17).</w:t>
      </w:r>
    </w:p>
    <w:bookmarkStart w:id="90" w:name="fig:017"/>
    <w:p>
      <w:pPr>
        <w:pStyle w:val="CaptionedFigure"/>
      </w:pPr>
      <w:r>
        <w:drawing>
          <wp:inline>
            <wp:extent cx="4267200" cy="905844"/>
            <wp:effectExtent b="0" l="0" r="0" t="0"/>
            <wp:docPr descr="Рис. 17: В каталоге /var/named создание подкаталогов master/fz и master/rz. Копирование шаблона прямой DNS-зоны named.localhost из каталога /var/named в каталог /var/named/master/fz и изменение его названия" title="" id="88" name="Picture"/>
            <a:graphic>
              <a:graphicData uri="http://schemas.openxmlformats.org/drawingml/2006/picture">
                <pic:pic>
                  <pic:nvPicPr>
                    <pic:cNvPr descr="image/17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90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В каталоге /var/named создание подкаталогов master/fz и master/rz. Копирование шаблона прямой DNS-зоны named.localhost из каталога /var/named в каталог /var/named/master/fz и изменение его названия</w:t>
      </w:r>
    </w:p>
    <w:bookmarkEnd w:id="90"/>
    <w:p>
      <w:pPr>
        <w:pStyle w:val="BodyText"/>
      </w:pPr>
      <w:r>
        <w:t xml:space="preserve">Изменим файл /var/named/master/fz/aamishina.net, указав необходимые DNS записи для прямой зоны. В этом файле DNS-имя сервера @ rname.invalid. заменим на @ server.aamishina.net. Формат серийного номера ГГГГММДДВВ (ГГГГ — год, ММ — месяц, ДД — день, ВВ — номер ревизии) [1]; адрес в A-записи заменим с 127.0.0.1 на 192.168.1.1; в директиве ORIGIN зададим текущее имя домена aamishina.net, а затем укажем имена и адреса серверов в этом домене в виде A-записей DNS (на данном этапе пропишем сервер с именем ns и адресом</w:t>
      </w:r>
      <w:r>
        <w:t xml:space="preserve"> </w:t>
      </w:r>
      <w:r>
        <w:t xml:space="preserve">192.168.1.1) (рис. 18).</w:t>
      </w:r>
    </w:p>
    <w:bookmarkStart w:id="94" w:name="fig:018"/>
    <w:p>
      <w:pPr>
        <w:pStyle w:val="CaptionedFigure"/>
      </w:pPr>
      <w:r>
        <w:drawing>
          <wp:inline>
            <wp:extent cx="4267200" cy="1684421"/>
            <wp:effectExtent b="0" l="0" r="0" t="0"/>
            <wp:docPr descr="Рис. 18: Изменение файла /var/named/master/fz/aamishina.net, указав необходимые DNS записи для прямой зоны" title="" id="92" name="Picture"/>
            <a:graphic>
              <a:graphicData uri="http://schemas.openxmlformats.org/drawingml/2006/picture">
                <pic:pic>
                  <pic:nvPicPr>
                    <pic:cNvPr descr="image/18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84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Изменение файла /var/named/master/fz/aamishina.net, указав необходимые DNS записи для прямой зоны</w:t>
      </w:r>
    </w:p>
    <w:bookmarkEnd w:id="94"/>
    <w:p>
      <w:pPr>
        <w:pStyle w:val="BodyText"/>
      </w:pPr>
      <w:r>
        <w:t xml:space="preserve">Скопируем шаблон обратной DNS-зоны named.loopback из каталога /var/named в каталог /var/named/master/rz и переименуем его в 192.168.1: cp /var/named/named.loopback /var/named/master/rz/; cd /var/named/master/rz/ и mv named.loopback 192.168.1 (рис. 19).</w:t>
      </w:r>
    </w:p>
    <w:bookmarkStart w:id="98" w:name="fig:019"/>
    <w:p>
      <w:pPr>
        <w:pStyle w:val="CaptionedFigure"/>
      </w:pPr>
      <w:r>
        <w:drawing>
          <wp:inline>
            <wp:extent cx="4267200" cy="560592"/>
            <wp:effectExtent b="0" l="0" r="0" t="0"/>
            <wp:docPr descr="Рис. 19: Копирование шаблона обратной DNS-зоны named.loopback из каталога /var/named в каталог /var/named/master/rz и изменение его названия" title="" id="96" name="Picture"/>
            <a:graphic>
              <a:graphicData uri="http://schemas.openxmlformats.org/drawingml/2006/picture">
                <pic:pic>
                  <pic:nvPicPr>
                    <pic:cNvPr descr="image/19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605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Копирование шаблона обратной DNS-зоны named.loopback из каталога /var/named в каталог /var/named/master/rz и изменение его названия</w:t>
      </w:r>
    </w:p>
    <w:bookmarkEnd w:id="98"/>
    <w:p>
      <w:pPr>
        <w:pStyle w:val="BodyText"/>
      </w:pPr>
      <w:r>
        <w:t xml:space="preserve">Изменим файл /var/named/master/rz/192.168.1, указав необходимые DNS записи для обратной зоны. В этом файле DNS-имя сервера @ rname.invalid заменим на @ server.aamishina.net. формат серийного номера ГГГГММДДВВ (ГГГГ — год, ММ — месяц, ДД — день, ВВ — номер ревизии); адрес в A-записи заменим с 127.0.0.1 на 192.168.1.1; в директиве $ORIGIN зададим название обратной зоны в виде 1.168.192.in-addr.arpa., затем зададим PTR-записи (на данном этапе зададим PTR запись, ставящая в соответствие адресу 192.168.1.1</w:t>
      </w:r>
      <w:r>
        <w:t xml:space="preserve"> </w:t>
      </w:r>
      <w:r>
        <w:t xml:space="preserve">DNS-адрес ns.aamishina.net) (рис. 20).</w:t>
      </w:r>
    </w:p>
    <w:bookmarkStart w:id="102" w:name="fig:020"/>
    <w:p>
      <w:pPr>
        <w:pStyle w:val="CaptionedFigure"/>
      </w:pPr>
      <w:r>
        <w:drawing>
          <wp:inline>
            <wp:extent cx="4267200" cy="2150334"/>
            <wp:effectExtent b="0" l="0" r="0" t="0"/>
            <wp:docPr descr="Рис. 20: Изменение файла /var/named/master/rz/192.168.1, указав необходимые DNS записи для обратной зоны" title="" id="100" name="Picture"/>
            <a:graphic>
              <a:graphicData uri="http://schemas.openxmlformats.org/drawingml/2006/picture">
                <pic:pic>
                  <pic:nvPicPr>
                    <pic:cNvPr descr="image/20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50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Изменение файла /var/named/master/rz/192.168.1, указав необходимые DNS записи для обратной зоны</w:t>
      </w:r>
    </w:p>
    <w:bookmarkEnd w:id="102"/>
    <w:p>
      <w:pPr>
        <w:pStyle w:val="BodyText"/>
      </w:pPr>
      <w:r>
        <w:t xml:space="preserve">Далее исправим права доступа к файлам в каталогах /etc/named и /var/named, чтобы демон named мог с ними работать: chown -R named:named /etc/named и chown -R named:named /var/named. В системах с запущенным SELinux все процессы и файлы имеют специальные метки безопасности (так называемый «контекст безопасности»), используемые системой для принятия решений по доступу к этим процессам и файлам. После изменения доступа к конфигурационным файлам named требуется корректно восстановить их метки в SELinux: restorecon -vR /etc и restorecon -vR /var/named. Для проверки состояния переключателей SELinux, относящихся к named, введём: getsebool -a | grep named. Теперь дадим named разрешение на запись в файлы DNS-зоны: setsebool named_write_master_zones 1 и setsebool -P и named_write_master_zones 1 (рис. 21).</w:t>
      </w:r>
    </w:p>
    <w:bookmarkStart w:id="106" w:name="fig:021"/>
    <w:p>
      <w:pPr>
        <w:pStyle w:val="CaptionedFigure"/>
      </w:pPr>
      <w:r>
        <w:drawing>
          <wp:inline>
            <wp:extent cx="4267200" cy="970907"/>
            <wp:effectExtent b="0" l="0" r="0" t="0"/>
            <wp:docPr descr="Рис. 21: Исправление прав доступа к файлам в каталогах /etc/named и /var/named, корректное восстановление их меток в SELinux, проверка состояния переключателей SELinux" title="" id="104" name="Picture"/>
            <a:graphic>
              <a:graphicData uri="http://schemas.openxmlformats.org/drawingml/2006/picture">
                <pic:pic>
                  <pic:nvPicPr>
                    <pic:cNvPr descr="image/21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970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Исправление прав доступа к файлам в каталогах /etc/named и /var/named, корректное восстановление их меток в SELinux, проверка состояния переключателей SELinux</w:t>
      </w:r>
    </w:p>
    <w:bookmarkEnd w:id="106"/>
    <w:p>
      <w:pPr>
        <w:pStyle w:val="BodyText"/>
      </w:pPr>
      <w:r>
        <w:t xml:space="preserve">В дополнительном терминале запустим в режиме реального времени расширенный лог системных сообщений, чтобы проверить корректность работы системы: journalctl -x -f (рис. 22), (рис. 23) и в первом терминале перезапустим DNS-сервер: systemctl restart named (рис. 24).</w:t>
      </w:r>
    </w:p>
    <w:bookmarkStart w:id="110" w:name="fig:022"/>
    <w:p>
      <w:pPr>
        <w:pStyle w:val="CaptionedFigure"/>
      </w:pPr>
      <w:r>
        <w:drawing>
          <wp:inline>
            <wp:extent cx="4267200" cy="2055687"/>
            <wp:effectExtent b="0" l="0" r="0" t="0"/>
            <wp:docPr descr="Рис. 22: Запуск расширенного лога системных сообщений" title="" id="108" name="Picture"/>
            <a:graphic>
              <a:graphicData uri="http://schemas.openxmlformats.org/drawingml/2006/picture">
                <pic:pic>
                  <pic:nvPicPr>
                    <pic:cNvPr descr="image/22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556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Запуск расширенного лога системных сообщений</w:t>
      </w:r>
    </w:p>
    <w:bookmarkEnd w:id="110"/>
    <w:bookmarkStart w:id="114" w:name="fig:023"/>
    <w:p>
      <w:pPr>
        <w:pStyle w:val="CaptionedFigure"/>
      </w:pPr>
      <w:r>
        <w:drawing>
          <wp:inline>
            <wp:extent cx="4267200" cy="4131075"/>
            <wp:effectExtent b="0" l="0" r="0" t="0"/>
            <wp:docPr descr="Рис. 23: Проверка корректности работы системы" title="" id="112" name="Picture"/>
            <a:graphic>
              <a:graphicData uri="http://schemas.openxmlformats.org/drawingml/2006/picture">
                <pic:pic>
                  <pic:nvPicPr>
                    <pic:cNvPr descr="image/23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31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Проверка корректности работы системы</w:t>
      </w:r>
    </w:p>
    <w:bookmarkEnd w:id="114"/>
    <w:bookmarkStart w:id="118" w:name="fig:024"/>
    <w:p>
      <w:pPr>
        <w:pStyle w:val="CaptionedFigure"/>
      </w:pPr>
      <w:r>
        <w:drawing>
          <wp:inline>
            <wp:extent cx="4267200" cy="398106"/>
            <wp:effectExtent b="0" l="0" r="0" t="0"/>
            <wp:docPr descr="Рис. 24: Перезапуск DNS-сервера" title="" id="116" name="Picture"/>
            <a:graphic>
              <a:graphicData uri="http://schemas.openxmlformats.org/drawingml/2006/picture">
                <pic:pic>
                  <pic:nvPicPr>
                    <pic:cNvPr descr="image/24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981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Перезапуск DNS-сервера</w:t>
      </w:r>
    </w:p>
    <w:bookmarkEnd w:id="118"/>
    <w:bookmarkEnd w:id="119"/>
    <w:bookmarkStart w:id="128" w:name="анализ-работы-dns-сервера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Анализ работы DNS-сервера</w:t>
      </w:r>
    </w:p>
    <w:p>
      <w:pPr>
        <w:pStyle w:val="FirstParagraph"/>
      </w:pPr>
      <w:r>
        <w:t xml:space="preserve">При помощи утилиты dig получим описание DNS-зоны с сервера ns.aamishina.net: dig ns.user.net (рис. 25).</w:t>
      </w:r>
    </w:p>
    <w:bookmarkStart w:id="123" w:name="fig:025"/>
    <w:p>
      <w:pPr>
        <w:pStyle w:val="CaptionedFigure"/>
      </w:pPr>
      <w:r>
        <w:drawing>
          <wp:inline>
            <wp:extent cx="4267200" cy="2890683"/>
            <wp:effectExtent b="0" l="0" r="0" t="0"/>
            <wp:docPr descr="Рис. 25: Получение описания DNS-зоны с сервера ns.aamishina.net." title="" id="121" name="Picture"/>
            <a:graphic>
              <a:graphicData uri="http://schemas.openxmlformats.org/drawingml/2006/picture">
                <pic:pic>
                  <pic:nvPicPr>
                    <pic:cNvPr descr="image/25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8906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Получение описания DNS-зоны с сервера ns.aamishina.net.</w:t>
      </w:r>
    </w:p>
    <w:bookmarkEnd w:id="123"/>
    <w:p>
      <w:pPr>
        <w:pStyle w:val="BodyText"/>
      </w:pPr>
      <w:r>
        <w:t xml:space="preserve">При помощи утилиты host проанализируем корректность работы DNS-</w:t>
      </w:r>
      <w:r>
        <w:t xml:space="preserve"> </w:t>
      </w:r>
      <w:r>
        <w:t xml:space="preserve">сервера: host -l aamishina.net; host -a aamishina.net; host -t A aamishina.net; host -t PTR 192.168.1.1 (рис. 26).</w:t>
      </w:r>
    </w:p>
    <w:bookmarkStart w:id="127" w:name="fig:026"/>
    <w:p>
      <w:pPr>
        <w:pStyle w:val="CaptionedFigure"/>
      </w:pPr>
      <w:r>
        <w:drawing>
          <wp:inline>
            <wp:extent cx="4267200" cy="2232073"/>
            <wp:effectExtent b="0" l="0" r="0" t="0"/>
            <wp:docPr descr="Рис. 26: Анализ корректности работы DNS-сервера" title="" id="125" name="Picture"/>
            <a:graphic>
              <a:graphicData uri="http://schemas.openxmlformats.org/drawingml/2006/picture">
                <pic:pic>
                  <pic:nvPicPr>
                    <pic:cNvPr descr="image/26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2320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Анализ корректности работы DNS-сервера</w:t>
      </w:r>
    </w:p>
    <w:bookmarkEnd w:id="127"/>
    <w:bookmarkEnd w:id="128"/>
    <w:bookmarkStart w:id="141" w:name="X24cebc142e68331399a8197fc6d645b6a3d205a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Внесение изменений в настройки внутреннего окружения виртуальной машины</w:t>
      </w:r>
    </w:p>
    <w:p>
      <w:pPr>
        <w:pStyle w:val="FirstParagraph"/>
      </w:pPr>
      <w:r>
        <w:t xml:space="preserve">На виртуальной машине server перейдём в каталог для внесения изменений в настройки внутреннего окружения /vagrant/provision/server/, создадим в нём</w:t>
      </w:r>
      <w:r>
        <w:t xml:space="preserve"> </w:t>
      </w:r>
      <w:r>
        <w:t xml:space="preserve">каталог dns, в который поместим в соответствующие каталоги конфигурационные файлы DNS: cd /vagrant; mkdir -p /vagrant/provision/server/dns/etc/named; mkdir -p /vagrant/provision/server/dns/var/named/master/; cp -R /etc/named.conf /vagrant/provision/server/dns/etc/; cp -R /etc/named/* /vagrant/provision/server/dns/etc/named/; cp -R /var/named/master/* /vagrant/provision/server/dns/var/named/master/. В каталоге /vagrant/provision/server создадим исполняемый файл dns.sh: touch dns.sh и chmod +x dns.sh (рис. 27).</w:t>
      </w:r>
    </w:p>
    <w:bookmarkStart w:id="132" w:name="fig:027"/>
    <w:p>
      <w:pPr>
        <w:pStyle w:val="CaptionedFigure"/>
      </w:pPr>
      <w:r>
        <w:drawing>
          <wp:inline>
            <wp:extent cx="4267200" cy="862383"/>
            <wp:effectExtent b="0" l="0" r="0" t="0"/>
            <wp:docPr descr="Рис. 27: Переход в каталог для внесения изменений в настройки внутреннего окружения /vagrant/provision/server/, создание в нём каталога dns, в который помещаем конфигурационные файлы DNS. Создание в каталоге /vagrant/provision/server исполняемого файла dns.sh" title="" id="130" name="Picture"/>
            <a:graphic>
              <a:graphicData uri="http://schemas.openxmlformats.org/drawingml/2006/picture">
                <pic:pic>
                  <pic:nvPicPr>
                    <pic:cNvPr descr="image/27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6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Переход в каталог для внесения изменений в настройки внутреннего окружения /vagrant/provision/server/, создание в нём каталога dns, в который помещаем конфигурационные файлы DNS. Создание в каталоге /vagrant/provision/server исполняемого файла dns.sh</w:t>
      </w:r>
    </w:p>
    <w:bookmarkEnd w:id="132"/>
    <w:p>
      <w:pPr>
        <w:pStyle w:val="BodyText"/>
      </w:pPr>
      <w:r>
        <w:t xml:space="preserve">Откроем его на редактирование и пропишем в нём следующий скрипт (приведён в лабораторной работе). Этот скрипт, по сути, повторяет произведённые нами действия по установке и настройке DNS-сервера (рис. 28):</w:t>
      </w:r>
    </w:p>
    <w:p>
      <w:pPr>
        <w:pStyle w:val="Compact"/>
        <w:numPr>
          <w:ilvl w:val="0"/>
          <w:numId w:val="1001"/>
        </w:numPr>
      </w:pPr>
      <w:r>
        <w:t xml:space="preserve">подставляет в нужные каталоги подготовленные вами конфигурационные файлы;</w:t>
      </w:r>
    </w:p>
    <w:p>
      <w:pPr>
        <w:pStyle w:val="Compact"/>
        <w:numPr>
          <w:ilvl w:val="0"/>
          <w:numId w:val="1001"/>
        </w:numPr>
      </w:pPr>
      <w:r>
        <w:t xml:space="preserve">меняет соответствующим образом права доступа, метки безопасности SELinux и правила межсетевого экрана;</w:t>
      </w:r>
    </w:p>
    <w:p>
      <w:pPr>
        <w:pStyle w:val="Compact"/>
        <w:numPr>
          <w:ilvl w:val="0"/>
          <w:numId w:val="1001"/>
        </w:numPr>
      </w:pPr>
      <w:r>
        <w:t xml:space="preserve">настраивает сетевое соединение так, чтобы сервер выступал DNS-сервером по умолчанию для узлов внутренней виртуальной сети;</w:t>
      </w:r>
    </w:p>
    <w:p>
      <w:pPr>
        <w:pStyle w:val="Compact"/>
        <w:numPr>
          <w:ilvl w:val="0"/>
          <w:numId w:val="1001"/>
        </w:numPr>
      </w:pPr>
      <w:r>
        <w:t xml:space="preserve">запускает DNS-сервер;</w:t>
      </w:r>
    </w:p>
    <w:bookmarkStart w:id="136" w:name="fig:028"/>
    <w:p>
      <w:pPr>
        <w:pStyle w:val="CaptionedFigure"/>
      </w:pPr>
      <w:r>
        <w:drawing>
          <wp:inline>
            <wp:extent cx="4267200" cy="6520922"/>
            <wp:effectExtent b="0" l="0" r="0" t="0"/>
            <wp:docPr descr="Рис. 28: Открытие файла на редактирование и прописывание в нём скрипта" title="" id="134" name="Picture"/>
            <a:graphic>
              <a:graphicData uri="http://schemas.openxmlformats.org/drawingml/2006/picture">
                <pic:pic>
                  <pic:nvPicPr>
                    <pic:cNvPr descr="image/28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652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Открытие файла на редактирование и прописывание в нём скрипта</w:t>
      </w:r>
    </w:p>
    <w:bookmarkEnd w:id="136"/>
    <w:p>
      <w:pPr>
        <w:pStyle w:val="BodyText"/>
      </w:pPr>
      <w:r>
        <w:t xml:space="preserve">Для отработки созданного скрипта во время загрузки виртуальной машины server в конфигурационном файле Vagrantfile добавим определённые параметры</w:t>
      </w:r>
      <w:r>
        <w:t xml:space="preserve"> </w:t>
      </w:r>
      <w:r>
        <w:t xml:space="preserve">в разделе конфигурации для сервера (рис. 29).</w:t>
      </w:r>
    </w:p>
    <w:bookmarkStart w:id="140" w:name="fig:029"/>
    <w:p>
      <w:pPr>
        <w:pStyle w:val="CaptionedFigure"/>
      </w:pPr>
      <w:r>
        <w:drawing>
          <wp:inline>
            <wp:extent cx="4267200" cy="5016472"/>
            <wp:effectExtent b="0" l="0" r="0" t="0"/>
            <wp:docPr descr="Рис. 29: Добавление параметров в конфигурационном файле Vagrantfile в разделе конфигурации для сервера" title="" id="138" name="Picture"/>
            <a:graphic>
              <a:graphicData uri="http://schemas.openxmlformats.org/drawingml/2006/picture">
                <pic:pic>
                  <pic:nvPicPr>
                    <pic:cNvPr descr="image/29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5016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Добавление параметров в конфигурационном файле Vagrantfile в разделе конфигурации для сервера</w:t>
      </w:r>
    </w:p>
    <w:bookmarkEnd w:id="140"/>
    <w:p>
      <w:pPr>
        <w:pStyle w:val="BodyText"/>
      </w:pPr>
      <w:r>
        <w:t xml:space="preserve">Контрольные вопросы:</w:t>
      </w:r>
    </w:p>
    <w:p>
      <w:pPr>
        <w:numPr>
          <w:ilvl w:val="0"/>
          <w:numId w:val="1002"/>
        </w:numPr>
      </w:pPr>
      <w:r>
        <w:t xml:space="preserve">Что такое DNS? - Это система, предназначенная для преобразования</w:t>
      </w:r>
      <w:r>
        <w:t xml:space="preserve"> </w:t>
      </w:r>
      <w:r>
        <w:t xml:space="preserve">человекочитаемых доменных имен в IP-адреса, используемые</w:t>
      </w:r>
      <w:r>
        <w:t xml:space="preserve"> </w:t>
      </w:r>
      <w:r>
        <w:t xml:space="preserve">компьютерами для идентификации друг друга в сети.</w:t>
      </w:r>
    </w:p>
    <w:p>
      <w:pPr>
        <w:numPr>
          <w:ilvl w:val="0"/>
          <w:numId w:val="1002"/>
        </w:numPr>
      </w:pPr>
      <w:r>
        <w:t xml:space="preserve">Каково назначение кэширующего DNS-сервера? - Его задача - хранить</w:t>
      </w:r>
      <w:r>
        <w:t xml:space="preserve"> </w:t>
      </w:r>
      <w:r>
        <w:t xml:space="preserve">результаты предыдущих DNS-запросов в памяти. Когда клиент делает</w:t>
      </w:r>
      <w:r>
        <w:t xml:space="preserve"> </w:t>
      </w:r>
      <w:r>
        <w:t xml:space="preserve">запрос, кэширующий DNS проверяет свой кэш, и если он содержит</w:t>
      </w:r>
      <w:r>
        <w:t xml:space="preserve"> </w:t>
      </w:r>
      <w:r>
        <w:t xml:space="preserve">соответствующую информацию, сервер возвращает ее без необходимости</w:t>
      </w:r>
      <w:r>
        <w:t xml:space="preserve"> </w:t>
      </w:r>
      <w:r>
        <w:t xml:space="preserve">обращаться к другим DNS-серверам. Это ускоряет процесс запроса.</w:t>
      </w:r>
    </w:p>
    <w:p>
      <w:pPr>
        <w:numPr>
          <w:ilvl w:val="0"/>
          <w:numId w:val="1002"/>
        </w:numPr>
      </w:pPr>
      <w:r>
        <w:t xml:space="preserve">Чем отличается прямая DNS-зона от обратной? - Прямая зона преобразует</w:t>
      </w:r>
      <w:r>
        <w:t xml:space="preserve"> </w:t>
      </w:r>
      <w:r>
        <w:t xml:space="preserve">доменные имена в IP-адреса, обратная зона выполняет обратное:</w:t>
      </w:r>
      <w:r>
        <w:t xml:space="preserve"> </w:t>
      </w:r>
      <w:r>
        <w:t xml:space="preserve">преобразует IP-адреса в доменные имена.</w:t>
      </w:r>
    </w:p>
    <w:p>
      <w:pPr>
        <w:numPr>
          <w:ilvl w:val="0"/>
          <w:numId w:val="1002"/>
        </w:numPr>
      </w:pPr>
      <w:r>
        <w:t xml:space="preserve">В каких каталогах и файлах располагаются настройки DNS-сервера?</w:t>
      </w:r>
      <w:r>
        <w:t xml:space="preserve"> </w:t>
      </w:r>
      <w:r>
        <w:t xml:space="preserve">Кратко охарактеризуйте, за что они отвечают. - В Linux-системах обычно</w:t>
      </w:r>
      <w:r>
        <w:t xml:space="preserve"> </w:t>
      </w:r>
      <w:r>
        <w:t xml:space="preserve">используется файл /etc/named.conf для общих настроек. Зоны хранятся в</w:t>
      </w:r>
      <w:r>
        <w:t xml:space="preserve"> </w:t>
      </w:r>
      <w:r>
        <w:t xml:space="preserve">файлах в каталоге /var/named/, например, /var/named/example.com.zone.</w:t>
      </w:r>
    </w:p>
    <w:p>
      <w:pPr>
        <w:numPr>
          <w:ilvl w:val="0"/>
          <w:numId w:val="1002"/>
        </w:numPr>
      </w:pPr>
      <w:r>
        <w:t xml:space="preserve">Что указывается в файле resolv.conf? - Содержит информацию о DNS-</w:t>
      </w:r>
      <w:r>
        <w:t xml:space="preserve"> </w:t>
      </w:r>
      <w:r>
        <w:t xml:space="preserve">серверах, используемых системой, а также о параметрах конфигурации.</w:t>
      </w:r>
    </w:p>
    <w:p>
      <w:pPr>
        <w:numPr>
          <w:ilvl w:val="0"/>
          <w:numId w:val="1002"/>
        </w:numPr>
      </w:pPr>
      <w:r>
        <w:t xml:space="preserve">Какие типы записи описания ресурсов есть в DNS и для чего они</w:t>
      </w:r>
      <w:r>
        <w:t xml:space="preserve"> </w:t>
      </w:r>
      <w:r>
        <w:t xml:space="preserve">используются? - A (IPv4-адрес), AAAA (IPv6-адрес), CNAME</w:t>
      </w:r>
      <w:r>
        <w:t xml:space="preserve"> </w:t>
      </w:r>
      <w:r>
        <w:t xml:space="preserve">(каноническое имя), MX (почтовый сервер), NS (имя сервера), PTR</w:t>
      </w:r>
      <w:r>
        <w:t xml:space="preserve"> </w:t>
      </w:r>
      <w:r>
        <w:t xml:space="preserve">(обратная запись), SOA (начальная запись зоны), TXT (текстовая</w:t>
      </w:r>
      <w:r>
        <w:t xml:space="preserve"> </w:t>
      </w:r>
      <w:r>
        <w:t xml:space="preserve">информация).</w:t>
      </w:r>
    </w:p>
    <w:p>
      <w:pPr>
        <w:numPr>
          <w:ilvl w:val="0"/>
          <w:numId w:val="1002"/>
        </w:numPr>
      </w:pPr>
      <w:r>
        <w:t xml:space="preserve">Для чего используется домен in-addr.arpa? - Используется для обратного</w:t>
      </w:r>
      <w:r>
        <w:t xml:space="preserve"> </w:t>
      </w:r>
      <w:r>
        <w:t xml:space="preserve">маппинга IP-адресов в доменные имена.</w:t>
      </w:r>
    </w:p>
    <w:p>
      <w:pPr>
        <w:numPr>
          <w:ilvl w:val="0"/>
          <w:numId w:val="1002"/>
        </w:numPr>
      </w:pPr>
      <w:r>
        <w:t xml:space="preserve">Для чего нужен демон named? - Это DNS-сервер, реализация BIND</w:t>
      </w:r>
      <w:r>
        <w:t xml:space="preserve"> </w:t>
      </w:r>
      <w:r>
        <w:t xml:space="preserve">(Berkeley Internet Name Domain).</w:t>
      </w:r>
    </w:p>
    <w:p>
      <w:pPr>
        <w:numPr>
          <w:ilvl w:val="0"/>
          <w:numId w:val="1002"/>
        </w:numPr>
      </w:pPr>
      <w:r>
        <w:t xml:space="preserve">В чём заключаются основные функции slave-сервера и master-сервера? -</w:t>
      </w:r>
      <w:r>
        <w:t xml:space="preserve"> </w:t>
      </w:r>
      <w:r>
        <w:t xml:space="preserve">Master-сервер хранит оригинальные записи зоны, slave-серверы получают</w:t>
      </w:r>
      <w:r>
        <w:t xml:space="preserve"> </w:t>
      </w:r>
      <w:r>
        <w:t xml:space="preserve">копии данных от master-сервера.</w:t>
      </w:r>
    </w:p>
    <w:p>
      <w:pPr>
        <w:numPr>
          <w:ilvl w:val="0"/>
          <w:numId w:val="1002"/>
        </w:numPr>
      </w:pPr>
      <w:r>
        <w:t xml:space="preserve">Какие параметры отвечают за время обновления зоны? - refresh, retry,</w:t>
      </w:r>
      <w:r>
        <w:t xml:space="preserve"> </w:t>
      </w:r>
      <w:r>
        <w:t xml:space="preserve">expire, и minimum.</w:t>
      </w:r>
    </w:p>
    <w:p>
      <w:pPr>
        <w:numPr>
          <w:ilvl w:val="0"/>
          <w:numId w:val="1002"/>
        </w:numPr>
      </w:pPr>
      <w:r>
        <w:t xml:space="preserve">Как обеспечить защиту зоны от скачивания и просмотра? - Это может</w:t>
      </w:r>
      <w:r>
        <w:t xml:space="preserve"> </w:t>
      </w:r>
      <w:r>
        <w:t xml:space="preserve">включать в себя использование TSIG (Transaction SIGnatures) для</w:t>
      </w:r>
      <w:r>
        <w:t xml:space="preserve"> </w:t>
      </w:r>
      <w:r>
        <w:t xml:space="preserve">аутентификации между серверами.</w:t>
      </w:r>
    </w:p>
    <w:p>
      <w:pPr>
        <w:numPr>
          <w:ilvl w:val="0"/>
          <w:numId w:val="1002"/>
        </w:numPr>
      </w:pPr>
      <w:r>
        <w:t xml:space="preserve">Какая запись RR применяется при создании почтовых серверов? - MX</w:t>
      </w:r>
      <w:r>
        <w:t xml:space="preserve"> </w:t>
      </w:r>
      <w:r>
        <w:t xml:space="preserve">(Mail Exchange).</w:t>
      </w:r>
    </w:p>
    <w:p>
      <w:pPr>
        <w:numPr>
          <w:ilvl w:val="0"/>
          <w:numId w:val="1002"/>
        </w:numPr>
      </w:pPr>
      <w:r>
        <w:t xml:space="preserve">Как протестировать работу сервера доменных имён? - Используйте</w:t>
      </w:r>
      <w:r>
        <w:t xml:space="preserve"> </w:t>
      </w:r>
      <w:r>
        <w:t xml:space="preserve">команды nslookup, dig, или host.</w:t>
      </w:r>
    </w:p>
    <w:p>
      <w:pPr>
        <w:numPr>
          <w:ilvl w:val="0"/>
          <w:numId w:val="1002"/>
        </w:numPr>
      </w:pPr>
      <w:r>
        <w:t xml:space="preserve">Как запустить, перезапустить или остановить какую-либо службу в</w:t>
      </w:r>
      <w:r>
        <w:t xml:space="preserve"> </w:t>
      </w:r>
      <w:r>
        <w:t xml:space="preserve">системе? - systemctl start|stop|restart</w:t>
      </w:r>
      <w:r>
        <w:t xml:space="preserve"> </w:t>
      </w:r>
      <w:r>
        <w:t xml:space="preserve">.</w:t>
      </w:r>
    </w:p>
    <w:p>
      <w:pPr>
        <w:numPr>
          <w:ilvl w:val="0"/>
          <w:numId w:val="1002"/>
        </w:numPr>
      </w:pPr>
      <w:r>
        <w:t xml:space="preserve">Как посмотреть отладочную информацию при запуске какого-либо</w:t>
      </w:r>
      <w:r>
        <w:t xml:space="preserve"> </w:t>
      </w:r>
      <w:r>
        <w:t xml:space="preserve">сервиса или службы? - Используйте опции, такие как -d или -v при запуске</w:t>
      </w:r>
      <w:r>
        <w:t xml:space="preserve"> </w:t>
      </w:r>
      <w:r>
        <w:t xml:space="preserve">службы.</w:t>
      </w:r>
    </w:p>
    <w:p>
      <w:pPr>
        <w:numPr>
          <w:ilvl w:val="0"/>
          <w:numId w:val="1002"/>
        </w:numPr>
      </w:pPr>
      <w:r>
        <w:t xml:space="preserve">Где храниться отладочная информация по работе системы и служб? Как</w:t>
      </w:r>
      <w:r>
        <w:t xml:space="preserve"> </w:t>
      </w:r>
      <w:r>
        <w:t xml:space="preserve">её посмотреть? - В системных журналах, доступных через journalctl.</w:t>
      </w:r>
    </w:p>
    <w:p>
      <w:pPr>
        <w:numPr>
          <w:ilvl w:val="0"/>
          <w:numId w:val="1002"/>
        </w:numPr>
      </w:pPr>
      <w:r>
        <w:t xml:space="preserve">Как посмотреть, какие файлы использует в своей работе тот или иной</w:t>
      </w:r>
      <w:r>
        <w:t xml:space="preserve"> </w:t>
      </w:r>
      <w:r>
        <w:t xml:space="preserve">процесс? Приведите несколько примеров. - lsof -p</w:t>
      </w:r>
      <w:r>
        <w:t xml:space="preserve"> </w:t>
      </w:r>
      <w:r>
        <w:t xml:space="preserve"> </w:t>
      </w:r>
      <w:r>
        <w:t xml:space="preserve">или fuser -v</w:t>
      </w:r>
      <w:r>
        <w:t xml:space="preserve"> </w:t>
      </w:r>
      <w:r>
        <w:t xml:space="preserve">.</w:t>
      </w:r>
    </w:p>
    <w:p>
      <w:pPr>
        <w:numPr>
          <w:ilvl w:val="0"/>
          <w:numId w:val="1002"/>
        </w:numPr>
      </w:pPr>
      <w:r>
        <w:t xml:space="preserve">Приведите несколько примеров по изменению сетевого соединения при</w:t>
      </w:r>
      <w:r>
        <w:t xml:space="preserve"> </w:t>
      </w:r>
      <w:r>
        <w:t xml:space="preserve">помощи командного интерфейса nmcli. - Примеры включают nmcli</w:t>
      </w:r>
      <w:r>
        <w:t xml:space="preserve"> </w:t>
      </w:r>
      <w:r>
        <w:t xml:space="preserve">connection up|down</w:t>
      </w:r>
      <w:r>
        <w:t xml:space="preserve"> </w:t>
      </w:r>
      <w:r>
        <w:t xml:space="preserve">.</w:t>
      </w:r>
    </w:p>
    <w:p>
      <w:pPr>
        <w:numPr>
          <w:ilvl w:val="0"/>
          <w:numId w:val="1002"/>
        </w:numPr>
      </w:pPr>
      <w:r>
        <w:t xml:space="preserve">Что такое SELinux? - Это мандатный контроль доступа для ядра Linux.</w:t>
      </w:r>
    </w:p>
    <w:p>
      <w:pPr>
        <w:numPr>
          <w:ilvl w:val="0"/>
          <w:numId w:val="1002"/>
        </w:numPr>
      </w:pPr>
      <w:r>
        <w:t xml:space="preserve">Что такое контекст (метка) SELinux? - Метка, определяющая, какие</w:t>
      </w:r>
      <w:r>
        <w:t xml:space="preserve"> </w:t>
      </w:r>
      <w:r>
        <w:t xml:space="preserve">ресурсы могут быть доступны процессу или объекту.</w:t>
      </w:r>
    </w:p>
    <w:p>
      <w:pPr>
        <w:numPr>
          <w:ilvl w:val="0"/>
          <w:numId w:val="1002"/>
        </w:numPr>
      </w:pPr>
      <w:r>
        <w:t xml:space="preserve">Как восстановить контекст SELinux после внесения изменений в</w:t>
      </w:r>
      <w:r>
        <w:t xml:space="preserve"> </w:t>
      </w:r>
      <w:r>
        <w:t xml:space="preserve">конфигурационные файлы? - restorecon -Rv</w:t>
      </w:r>
      <w:r>
        <w:t xml:space="preserve"> </w:t>
      </w:r>
      <w:r>
        <w:t xml:space="preserve">.</w:t>
      </w:r>
    </w:p>
    <w:p>
      <w:pPr>
        <w:numPr>
          <w:ilvl w:val="0"/>
          <w:numId w:val="1002"/>
        </w:numPr>
      </w:pPr>
      <w:r>
        <w:t xml:space="preserve">Как создать разрешающие правила политики SELinux из файлов</w:t>
      </w:r>
      <w:r>
        <w:t xml:space="preserve"> </w:t>
      </w:r>
      <w:r>
        <w:t xml:space="preserve">журналов, содержащих сообщения о запрете операций? - Используйте</w:t>
      </w:r>
      <w:r>
        <w:t xml:space="preserve"> </w:t>
      </w:r>
      <w:r>
        <w:t xml:space="preserve">audit2allow.</w:t>
      </w:r>
    </w:p>
    <w:p>
      <w:pPr>
        <w:numPr>
          <w:ilvl w:val="0"/>
          <w:numId w:val="1002"/>
        </w:numPr>
      </w:pPr>
      <w:r>
        <w:t xml:space="preserve">Что такое булевый переключатель в SELinux? - Это параметр, который</w:t>
      </w:r>
      <w:r>
        <w:t xml:space="preserve"> </w:t>
      </w:r>
      <w:r>
        <w:t xml:space="preserve">включает или отключает определенные аспекты защиты SELinux.</w:t>
      </w:r>
    </w:p>
    <w:p>
      <w:pPr>
        <w:numPr>
          <w:ilvl w:val="0"/>
          <w:numId w:val="1002"/>
        </w:numPr>
      </w:pPr>
      <w:r>
        <w:t xml:space="preserve">Как посмотреть список переключателей SELinux и их состояние? -</w:t>
      </w:r>
      <w:r>
        <w:t xml:space="preserve"> </w:t>
      </w:r>
      <w:r>
        <w:t xml:space="preserve">getsebool -a.</w:t>
      </w:r>
    </w:p>
    <w:p>
      <w:pPr>
        <w:numPr>
          <w:ilvl w:val="0"/>
          <w:numId w:val="1002"/>
        </w:numPr>
      </w:pPr>
      <w:r>
        <w:t xml:space="preserve">Как изменить значение переключателя SELinux? - setsebool -P</w:t>
      </w:r>
      <w:r>
        <w:t xml:space="preserve"> </w:t>
      </w:r>
      <w:r>
        <w:t xml:space="preserve"> </w:t>
      </w:r>
      <w:r>
        <w:t xml:space="preserve">&lt;on|off&gt;.</w:t>
      </w:r>
    </w:p>
    <w:bookmarkEnd w:id="141"/>
    <w:bookmarkEnd w:id="142"/>
    <w:bookmarkStart w:id="143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по установке и конфигурированию DNS-сервера, усвоила принципы работы системы доменных имён.</w:t>
      </w:r>
    </w:p>
    <w:bookmarkEnd w:id="1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83" Target="media/rId83.png" /><Relationship Type="http://schemas.openxmlformats.org/officeDocument/2006/relationships/image" Id="rId87" Target="media/rId87.png" /><Relationship Type="http://schemas.openxmlformats.org/officeDocument/2006/relationships/image" Id="rId91" Target="media/rId91.png" /><Relationship Type="http://schemas.openxmlformats.org/officeDocument/2006/relationships/image" Id="rId95" Target="media/rId95.png" /><Relationship Type="http://schemas.openxmlformats.org/officeDocument/2006/relationships/image" Id="rId25" Target="media/rId25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115" Target="media/rId115.png" /><Relationship Type="http://schemas.openxmlformats.org/officeDocument/2006/relationships/image" Id="rId120" Target="media/rId120.png" /><Relationship Type="http://schemas.openxmlformats.org/officeDocument/2006/relationships/image" Id="rId124" Target="media/rId124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30" Target="media/rId30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Мишина Анастасия Алексеевна</dc:creator>
  <dc:language>ru-RU</dc:language>
  <cp:keywords/>
  <dcterms:created xsi:type="dcterms:W3CDTF">2024-09-13T20:10:21Z</dcterms:created>
  <dcterms:modified xsi:type="dcterms:W3CDTF">2024-09-13T20:10:21Z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